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5E88" w14:textId="77777777" w:rsidR="00B64115" w:rsidRDefault="00000000">
      <w:pPr>
        <w:pStyle w:val="Nagwek1"/>
        <w:spacing w:before="78"/>
        <w:ind w:right="115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ogłoszenia</w:t>
      </w:r>
    </w:p>
    <w:p w14:paraId="64266211" w14:textId="77777777" w:rsidR="00B64115" w:rsidRDefault="00B64115">
      <w:pPr>
        <w:pStyle w:val="Tekstpodstawowy"/>
        <w:spacing w:before="69"/>
        <w:rPr>
          <w:b/>
        </w:rPr>
      </w:pPr>
    </w:p>
    <w:p w14:paraId="2F8D1E23" w14:textId="77777777" w:rsidR="00B64115" w:rsidRDefault="00000000">
      <w:pPr>
        <w:pStyle w:val="Tekstpodstawowy"/>
        <w:spacing w:before="1"/>
        <w:ind w:left="11" w:right="19"/>
        <w:jc w:val="center"/>
        <w:rPr>
          <w:spacing w:val="-2"/>
        </w:rPr>
      </w:pPr>
      <w:r>
        <w:t>UMOWA</w:t>
      </w:r>
      <w:r>
        <w:rPr>
          <w:spacing w:val="-2"/>
        </w:rPr>
        <w:t xml:space="preserve"> SPRZEDAŻY</w:t>
      </w:r>
    </w:p>
    <w:p w14:paraId="47BF3EF2" w14:textId="77777777" w:rsidR="00FA12DF" w:rsidRDefault="00FA12DF">
      <w:pPr>
        <w:pStyle w:val="Tekstpodstawowy"/>
        <w:spacing w:before="1"/>
        <w:ind w:left="11" w:right="19"/>
        <w:jc w:val="center"/>
      </w:pPr>
    </w:p>
    <w:p w14:paraId="53C9F723" w14:textId="77777777" w:rsidR="00B64115" w:rsidRDefault="00000000">
      <w:pPr>
        <w:pStyle w:val="Tekstpodstawowy"/>
        <w:tabs>
          <w:tab w:val="left" w:leader="dot" w:pos="2497"/>
        </w:tabs>
        <w:spacing w:before="37"/>
        <w:ind w:left="126"/>
        <w:jc w:val="both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dniu</w:t>
      </w:r>
      <w:r>
        <w:tab/>
        <w:t>r.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Łodzi </w:t>
      </w:r>
      <w:r>
        <w:rPr>
          <w:spacing w:val="-2"/>
        </w:rPr>
        <w:t>pomiędzy</w:t>
      </w:r>
    </w:p>
    <w:p w14:paraId="1A0AAD15" w14:textId="77777777" w:rsidR="00FA12DF" w:rsidRPr="00FA12DF" w:rsidRDefault="00FA12DF" w:rsidP="00FA12DF">
      <w:pPr>
        <w:widowControl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FA12DF">
        <w:rPr>
          <w:rFonts w:eastAsia="Calibri"/>
          <w:b/>
          <w:bCs/>
          <w:sz w:val="23"/>
          <w:szCs w:val="23"/>
        </w:rPr>
        <w:t>Centrum Krwiodawstwa i Krwiolecznictwa Ministerstwa Spraw Wewnętrznych i Administracji</w:t>
      </w:r>
      <w:r w:rsidRPr="00FA12DF">
        <w:rPr>
          <w:rFonts w:eastAsia="Calibri"/>
          <w:sz w:val="23"/>
          <w:szCs w:val="23"/>
        </w:rPr>
        <w:t xml:space="preserve"> z siedzibą w Warszawie przy ul. Wołoskiej 137, wpisanym do Krajowego Rejestru Sądowego – Rejestru Stowarzyszeń, Innych Organizacji Społecznych i Zawodowych, Fundacji oraz Publicznych Zakładów Opieki Zdrowotnej, prowadzonego przez Sąd Rejonowy dla M. St. Warszawy,             XIII Wydział Gospodarczy Krajowego Rejestru Sądowego pod Nr 0000216938, REGON: 015785334, NIP: 521–32–99–095, reprezentowanym przez:</w:t>
      </w:r>
    </w:p>
    <w:p w14:paraId="269EAC43" w14:textId="77777777" w:rsidR="00FA12DF" w:rsidRPr="00FA12DF" w:rsidRDefault="00FA12DF" w:rsidP="00FA12DF">
      <w:pPr>
        <w:widowControl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FA12DF">
        <w:rPr>
          <w:rFonts w:eastAsia="Calibri"/>
          <w:sz w:val="23"/>
          <w:szCs w:val="23"/>
        </w:rPr>
        <w:t>………………………………….. – ……………………………………….</w:t>
      </w:r>
    </w:p>
    <w:p w14:paraId="30435192" w14:textId="77777777" w:rsidR="00FA12DF" w:rsidRPr="00FA12DF" w:rsidRDefault="00FA12DF" w:rsidP="00FA12DF">
      <w:pPr>
        <w:widowControl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FA12DF">
        <w:rPr>
          <w:rFonts w:eastAsia="Calibri"/>
          <w:sz w:val="23"/>
          <w:szCs w:val="23"/>
        </w:rPr>
        <w:t>zwanym dalej Zamawiającym,</w:t>
      </w:r>
    </w:p>
    <w:p w14:paraId="594506BA" w14:textId="77777777" w:rsidR="00B64115" w:rsidRDefault="00B64115">
      <w:pPr>
        <w:pStyle w:val="Tekstpodstawowy"/>
        <w:spacing w:before="72"/>
        <w:rPr>
          <w:b/>
        </w:rPr>
      </w:pPr>
    </w:p>
    <w:p w14:paraId="481FF4D2" w14:textId="77777777" w:rsidR="00B64115" w:rsidRDefault="00000000">
      <w:pPr>
        <w:pStyle w:val="Tekstpodstawowy"/>
        <w:spacing w:before="1" w:line="552" w:lineRule="auto"/>
        <w:ind w:left="126" w:right="7184"/>
      </w:pPr>
      <w:r>
        <w:t>zwanym</w:t>
      </w:r>
      <w:r>
        <w:rPr>
          <w:spacing w:val="-12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t xml:space="preserve">Sprzedającym, </w:t>
      </w:r>
      <w:r>
        <w:rPr>
          <w:spacing w:val="-10"/>
        </w:rPr>
        <w:t>a</w:t>
      </w:r>
    </w:p>
    <w:p w14:paraId="0D0001AC" w14:textId="77777777" w:rsidR="00B64115" w:rsidRDefault="00000000">
      <w:pPr>
        <w:pStyle w:val="Tekstpodstawowy"/>
        <w:spacing w:line="251" w:lineRule="exact"/>
        <w:ind w:left="126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rPr>
          <w:spacing w:val="-2"/>
        </w:rPr>
        <w:t>firmy………………………………….</w:t>
      </w:r>
    </w:p>
    <w:p w14:paraId="544CCDBE" w14:textId="77777777" w:rsidR="00B64115" w:rsidRDefault="00000000">
      <w:pPr>
        <w:pStyle w:val="Tekstpodstawowy"/>
        <w:spacing w:before="39" w:line="276" w:lineRule="auto"/>
        <w:ind w:left="126" w:right="1949"/>
      </w:pPr>
      <w:r>
        <w:rPr>
          <w:spacing w:val="-2"/>
        </w:rPr>
        <w:t xml:space="preserve">……………………………………………………………………………………………… </w:t>
      </w:r>
      <w:r>
        <w:t>PESEL/NIP/REGON</w:t>
      </w:r>
      <w:r>
        <w:rPr>
          <w:spacing w:val="-14"/>
        </w:rPr>
        <w:t xml:space="preserve"> </w:t>
      </w:r>
      <w:r>
        <w:t>………………………………………………………………………. Reprezentowanym przez: ……………………………………………(w przypadku firmy) zwanym dalej w treści Kupującym,</w:t>
      </w:r>
    </w:p>
    <w:p w14:paraId="217DDCF3" w14:textId="77777777" w:rsidR="00B64115" w:rsidRDefault="00B64115">
      <w:pPr>
        <w:pStyle w:val="Tekstpodstawowy"/>
        <w:spacing w:before="38"/>
      </w:pPr>
    </w:p>
    <w:p w14:paraId="74921178" w14:textId="77777777" w:rsidR="00B64115" w:rsidRDefault="00000000">
      <w:pPr>
        <w:pStyle w:val="Tekstpodstawowy"/>
        <w:ind w:left="126"/>
        <w:jc w:val="both"/>
      </w:pPr>
      <w:r>
        <w:t>zawarta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umowa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następującej</w:t>
      </w:r>
      <w:r>
        <w:rPr>
          <w:spacing w:val="49"/>
        </w:rPr>
        <w:t xml:space="preserve"> </w:t>
      </w:r>
      <w:r>
        <w:rPr>
          <w:spacing w:val="-2"/>
        </w:rPr>
        <w:t>treści:</w:t>
      </w:r>
    </w:p>
    <w:p w14:paraId="22B51577" w14:textId="77777777" w:rsidR="00B64115" w:rsidRDefault="00B64115">
      <w:pPr>
        <w:pStyle w:val="Tekstpodstawowy"/>
        <w:spacing w:before="80"/>
      </w:pPr>
    </w:p>
    <w:p w14:paraId="18054D3A" w14:textId="77777777" w:rsidR="00B64115" w:rsidRDefault="00000000">
      <w:pPr>
        <w:pStyle w:val="Nagwek1"/>
        <w:ind w:right="5193"/>
        <w:jc w:val="right"/>
      </w:pPr>
      <w:r>
        <w:t xml:space="preserve">§ </w:t>
      </w:r>
      <w:r>
        <w:rPr>
          <w:spacing w:val="-10"/>
        </w:rPr>
        <w:t>1</w:t>
      </w:r>
    </w:p>
    <w:p w14:paraId="3DE6DA67" w14:textId="40127CD4" w:rsidR="00B64115" w:rsidRDefault="00FA12DF" w:rsidP="00FA12DF">
      <w:pPr>
        <w:pStyle w:val="Tekstpodstawowy"/>
        <w:spacing w:line="276" w:lineRule="auto"/>
        <w:ind w:left="119"/>
      </w:pPr>
      <w:r>
        <w:t xml:space="preserve">Przedmiotem umowy </w:t>
      </w:r>
      <w:r>
        <w:t xml:space="preserve">jest sprzedaż </w:t>
      </w:r>
      <w:r w:rsidRPr="006B27EC">
        <w:t>wirówki do preparatyki krwi Jouan KR4i</w:t>
      </w:r>
      <w:r>
        <w:t>, rok prod. 2006, nr fabryczny 306090400</w:t>
      </w:r>
      <w:r>
        <w:t>, zwanej dalej „urządzeniem”</w:t>
      </w:r>
    </w:p>
    <w:p w14:paraId="71946FBE" w14:textId="77777777" w:rsidR="00FA12DF" w:rsidRDefault="00FA12DF">
      <w:pPr>
        <w:pStyle w:val="Nagwek1"/>
        <w:spacing w:before="42"/>
        <w:ind w:left="5195"/>
        <w:jc w:val="left"/>
      </w:pPr>
    </w:p>
    <w:p w14:paraId="5C557A5B" w14:textId="511A1B41" w:rsidR="00B64115" w:rsidRDefault="00000000">
      <w:pPr>
        <w:pStyle w:val="Nagwek1"/>
        <w:spacing w:before="42"/>
        <w:ind w:left="5195"/>
        <w:jc w:val="left"/>
      </w:pPr>
      <w:r>
        <w:t xml:space="preserve">§ </w:t>
      </w:r>
      <w:r>
        <w:rPr>
          <w:spacing w:val="-10"/>
        </w:rPr>
        <w:t>2</w:t>
      </w:r>
    </w:p>
    <w:p w14:paraId="5643E633" w14:textId="77777777" w:rsidR="00B64115" w:rsidRDefault="00B64115">
      <w:pPr>
        <w:pStyle w:val="Tekstpodstawowy"/>
        <w:spacing w:before="70"/>
        <w:rPr>
          <w:b/>
        </w:rPr>
      </w:pPr>
    </w:p>
    <w:p w14:paraId="05E31703" w14:textId="3C4523BE" w:rsidR="00B64115" w:rsidRDefault="00000000">
      <w:pPr>
        <w:pStyle w:val="Tekstpodstawowy"/>
        <w:spacing w:line="276" w:lineRule="auto"/>
        <w:ind w:left="126" w:right="125"/>
        <w:jc w:val="both"/>
      </w:pPr>
      <w:r>
        <w:t xml:space="preserve">Sprzedający oświadcza, że </w:t>
      </w:r>
      <w:r w:rsidR="00FA12DF">
        <w:t>urządzenie będąc</w:t>
      </w:r>
      <w:r>
        <w:t xml:space="preserve"> przedmiotem umowy stanowi jego wyłączną własność, jest woln</w:t>
      </w:r>
      <w:r w:rsidR="00FA12DF">
        <w:t>e</w:t>
      </w:r>
      <w:r>
        <w:t xml:space="preserve"> od wad prawnych oraz praw osób trzecich, że nie toczy się żadne postępowanie, którego przedmiotem jest </w:t>
      </w:r>
      <w:r w:rsidR="00FA12DF">
        <w:t>to urządzenie</w:t>
      </w:r>
      <w:r>
        <w:t xml:space="preserve"> oraz że nie stanowi on przedmiotu zabezpieczenia.</w:t>
      </w:r>
    </w:p>
    <w:p w14:paraId="73F67174" w14:textId="77777777" w:rsidR="00B64115" w:rsidRDefault="00B64115">
      <w:pPr>
        <w:pStyle w:val="Tekstpodstawowy"/>
        <w:spacing w:before="43"/>
      </w:pPr>
    </w:p>
    <w:p w14:paraId="506B6527" w14:textId="77777777" w:rsidR="00B64115" w:rsidRDefault="00000000">
      <w:pPr>
        <w:pStyle w:val="Nagwek1"/>
        <w:ind w:left="19" w:right="19"/>
      </w:pPr>
      <w:r>
        <w:t xml:space="preserve">§ </w:t>
      </w:r>
      <w:r>
        <w:rPr>
          <w:spacing w:val="-10"/>
        </w:rPr>
        <w:t>3</w:t>
      </w:r>
    </w:p>
    <w:p w14:paraId="4314664E" w14:textId="77777777" w:rsidR="00B64115" w:rsidRDefault="00B64115">
      <w:pPr>
        <w:pStyle w:val="Tekstpodstawowy"/>
        <w:spacing w:before="73"/>
        <w:rPr>
          <w:b/>
        </w:rPr>
      </w:pPr>
    </w:p>
    <w:p w14:paraId="6A86F6A2" w14:textId="52C306B0" w:rsidR="00B64115" w:rsidRPr="00257D1A" w:rsidRDefault="00000000" w:rsidP="00257D1A">
      <w:pPr>
        <w:pStyle w:val="Akapitzlist"/>
        <w:numPr>
          <w:ilvl w:val="0"/>
          <w:numId w:val="2"/>
        </w:numPr>
        <w:tabs>
          <w:tab w:val="left" w:pos="478"/>
          <w:tab w:val="left" w:leader="dot" w:pos="9781"/>
        </w:tabs>
        <w:ind w:left="478" w:hanging="359"/>
      </w:pPr>
      <w:r>
        <w:t>Kupujący</w:t>
      </w:r>
      <w:r>
        <w:rPr>
          <w:spacing w:val="14"/>
        </w:rPr>
        <w:t xml:space="preserve"> </w:t>
      </w:r>
      <w:r>
        <w:t>zapłaci</w:t>
      </w:r>
      <w:r>
        <w:rPr>
          <w:spacing w:val="16"/>
        </w:rPr>
        <w:t xml:space="preserve"> </w:t>
      </w:r>
      <w:r>
        <w:t>Sprzedającemu</w:t>
      </w:r>
      <w:r>
        <w:rPr>
          <w:spacing w:val="17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przedmiot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kwotę</w:t>
      </w:r>
      <w:r>
        <w:rPr>
          <w:spacing w:val="18"/>
        </w:rPr>
        <w:t xml:space="preserve"> </w:t>
      </w:r>
      <w:r>
        <w:t>zgodną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ofertą</w:t>
      </w:r>
      <w:r>
        <w:rPr>
          <w:spacing w:val="16"/>
        </w:rPr>
        <w:t xml:space="preserve"> </w:t>
      </w:r>
      <w:r>
        <w:t>złożoną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4"/>
        </w:rPr>
        <w:t>dniu</w:t>
      </w:r>
      <w:r>
        <w:tab/>
      </w:r>
      <w:r w:rsidR="00257D1A">
        <w:t xml:space="preserve"> </w:t>
      </w:r>
      <w:r>
        <w:t>roku</w:t>
      </w:r>
      <w:r>
        <w:rPr>
          <w:spacing w:val="13"/>
        </w:rPr>
        <w:t xml:space="preserve"> </w:t>
      </w:r>
      <w:r>
        <w:rPr>
          <w:spacing w:val="-10"/>
        </w:rPr>
        <w:t>:</w:t>
      </w:r>
      <w:r w:rsidR="00257D1A">
        <w:rPr>
          <w:spacing w:val="-10"/>
        </w:rPr>
        <w:t xml:space="preserve"> …………….</w:t>
      </w:r>
      <w:r>
        <w:t>………</w:t>
      </w:r>
      <w:r w:rsidRPr="00257D1A">
        <w:rPr>
          <w:b/>
        </w:rPr>
        <w:t>złotych</w:t>
      </w:r>
      <w:r w:rsidRPr="00257D1A">
        <w:rPr>
          <w:b/>
          <w:spacing w:val="-6"/>
        </w:rPr>
        <w:t xml:space="preserve"> </w:t>
      </w:r>
      <w:r>
        <w:t>brutto</w:t>
      </w:r>
      <w:r w:rsidRPr="00257D1A">
        <w:rPr>
          <w:spacing w:val="-6"/>
        </w:rPr>
        <w:t xml:space="preserve"> </w:t>
      </w:r>
      <w:r>
        <w:t>(słownie</w:t>
      </w:r>
      <w:r w:rsidRPr="00257D1A">
        <w:rPr>
          <w:spacing w:val="-3"/>
        </w:rPr>
        <w:t xml:space="preserve"> </w:t>
      </w:r>
      <w:r w:rsidRPr="00257D1A">
        <w:rPr>
          <w:spacing w:val="-2"/>
        </w:rPr>
        <w:t>złotych</w:t>
      </w:r>
      <w:r>
        <w:tab/>
      </w:r>
      <w:r w:rsidRPr="00257D1A">
        <w:rPr>
          <w:spacing w:val="-10"/>
        </w:rPr>
        <w:t>)</w:t>
      </w:r>
    </w:p>
    <w:p w14:paraId="4750B6E7" w14:textId="77777777" w:rsidR="00FA12DF" w:rsidRDefault="00FA12DF">
      <w:pPr>
        <w:rPr>
          <w:spacing w:val="-10"/>
        </w:rPr>
      </w:pPr>
    </w:p>
    <w:p w14:paraId="4CB40108" w14:textId="2FAACC02" w:rsidR="00B64115" w:rsidRDefault="00000000">
      <w:pPr>
        <w:pStyle w:val="Akapitzlist"/>
        <w:numPr>
          <w:ilvl w:val="0"/>
          <w:numId w:val="2"/>
        </w:numPr>
        <w:tabs>
          <w:tab w:val="left" w:pos="479"/>
        </w:tabs>
        <w:spacing w:before="73" w:line="276" w:lineRule="auto"/>
        <w:ind w:right="123"/>
        <w:jc w:val="both"/>
      </w:pPr>
      <w:r>
        <w:t xml:space="preserve">Cena zostanie przez Kupującego zapłacona przelewem na rachunek bankowy Sprzedawcy o numerze: </w:t>
      </w:r>
      <w:r w:rsidR="00FA12DF">
        <w:t>……………………</w:t>
      </w:r>
      <w:r>
        <w:t xml:space="preserve"> nie później niż w terminie 7 (siedmiu) dni od daty zawarcia umowy, tzn. do </w:t>
      </w:r>
      <w:r>
        <w:rPr>
          <w:spacing w:val="-2"/>
        </w:rPr>
        <w:t>dnia……………………..</w:t>
      </w:r>
    </w:p>
    <w:p w14:paraId="309861F4" w14:textId="45571992" w:rsidR="00B64115" w:rsidRDefault="00000000">
      <w:pPr>
        <w:pStyle w:val="Akapitzlist"/>
        <w:numPr>
          <w:ilvl w:val="0"/>
          <w:numId w:val="2"/>
        </w:numPr>
        <w:tabs>
          <w:tab w:val="left" w:pos="479"/>
        </w:tabs>
        <w:spacing w:line="278" w:lineRule="auto"/>
        <w:ind w:right="120"/>
        <w:jc w:val="both"/>
      </w:pPr>
      <w:r>
        <w:t xml:space="preserve">Przekazanie </w:t>
      </w:r>
      <w:r w:rsidR="00FA12DF">
        <w:t>urządzenia</w:t>
      </w:r>
      <w:r>
        <w:t xml:space="preserve"> nastąpi w formie protokolarnej po wpłynięciu na konto Sprzedawcy pełnej kwoty określonej w ust. 1.</w:t>
      </w:r>
    </w:p>
    <w:p w14:paraId="60F2A382" w14:textId="77777777" w:rsidR="00B64115" w:rsidRDefault="00B64115">
      <w:pPr>
        <w:pStyle w:val="Tekstpodstawowy"/>
        <w:spacing w:before="36"/>
      </w:pPr>
    </w:p>
    <w:p w14:paraId="57779235" w14:textId="77777777" w:rsidR="00B64115" w:rsidRDefault="00000000">
      <w:pPr>
        <w:spacing w:before="1"/>
        <w:ind w:left="17" w:right="19"/>
        <w:jc w:val="center"/>
        <w:rPr>
          <w:b/>
        </w:rPr>
      </w:pPr>
      <w:r>
        <w:t>§</w:t>
      </w:r>
      <w:r>
        <w:rPr>
          <w:spacing w:val="17"/>
        </w:rPr>
        <w:t xml:space="preserve"> </w:t>
      </w:r>
      <w:r>
        <w:rPr>
          <w:b/>
          <w:spacing w:val="-12"/>
        </w:rPr>
        <w:t>4</w:t>
      </w:r>
    </w:p>
    <w:p w14:paraId="2130EF3F" w14:textId="77777777" w:rsidR="00B64115" w:rsidRDefault="00B64115">
      <w:pPr>
        <w:pStyle w:val="Tekstpodstawowy"/>
        <w:spacing w:before="72"/>
        <w:rPr>
          <w:b/>
        </w:rPr>
      </w:pPr>
    </w:p>
    <w:p w14:paraId="6D56FE41" w14:textId="54DDE206" w:rsidR="00B64115" w:rsidRDefault="00000000">
      <w:pPr>
        <w:pStyle w:val="Tekstpodstawowy"/>
        <w:spacing w:line="276" w:lineRule="auto"/>
        <w:ind w:left="126" w:right="224"/>
        <w:jc w:val="both"/>
      </w:pPr>
      <w:r>
        <w:t xml:space="preserve">Sprzedający przenosi na rzecz Kupującego własność </w:t>
      </w:r>
      <w:r w:rsidR="00FA12DF">
        <w:t>urządzenia</w:t>
      </w:r>
      <w:r>
        <w:t xml:space="preserve"> określonego w §1 niniejszej umowy za </w:t>
      </w:r>
      <w:r>
        <w:lastRenderedPageBreak/>
        <w:t>kwotę określoną w § 3 ust. 1 niniejszej umowy z dniem podpisania umowy.</w:t>
      </w:r>
    </w:p>
    <w:p w14:paraId="3D64F08F" w14:textId="77777777" w:rsidR="00B64115" w:rsidRDefault="00B64115">
      <w:pPr>
        <w:pStyle w:val="Tekstpodstawowy"/>
        <w:spacing w:before="41"/>
      </w:pPr>
    </w:p>
    <w:p w14:paraId="646D7BFB" w14:textId="77777777" w:rsidR="00B64115" w:rsidRDefault="00000000">
      <w:pPr>
        <w:pStyle w:val="Nagwek1"/>
        <w:ind w:left="19" w:right="19"/>
      </w:pPr>
      <w:r>
        <w:t xml:space="preserve">§ </w:t>
      </w:r>
      <w:r>
        <w:rPr>
          <w:spacing w:val="-10"/>
        </w:rPr>
        <w:t>5</w:t>
      </w:r>
    </w:p>
    <w:p w14:paraId="573A4AD0" w14:textId="77777777" w:rsidR="00B64115" w:rsidRDefault="00B64115">
      <w:pPr>
        <w:pStyle w:val="Tekstpodstawowy"/>
        <w:spacing w:before="73"/>
        <w:rPr>
          <w:b/>
        </w:rPr>
      </w:pPr>
    </w:p>
    <w:p w14:paraId="450C1DBD" w14:textId="77777777" w:rsidR="00FA12DF" w:rsidRDefault="00000000" w:rsidP="00FA12DF">
      <w:pPr>
        <w:pStyle w:val="Tekstpodstawowy"/>
        <w:numPr>
          <w:ilvl w:val="0"/>
          <w:numId w:val="3"/>
        </w:numPr>
        <w:spacing w:line="276" w:lineRule="auto"/>
        <w:ind w:right="120"/>
        <w:jc w:val="both"/>
      </w:pPr>
      <w:r>
        <w:t xml:space="preserve">Sprzedający oświadcza, że </w:t>
      </w:r>
      <w:r w:rsidR="00FA12DF">
        <w:t>urządzenia</w:t>
      </w:r>
      <w:r>
        <w:t xml:space="preserve"> nie ma wad technicznych, które są mu znane i o których nie powiadomił Kupującego, a Kupujący potwierdza znajomość stanu technicznego </w:t>
      </w:r>
      <w:r w:rsidR="00FA12DF">
        <w:t>urządzenia</w:t>
      </w:r>
      <w:r>
        <w:t xml:space="preserve"> i nie wnosi jakichkolwiek zastrzeżeń zarówno</w:t>
      </w:r>
      <w:r>
        <w:rPr>
          <w:spacing w:val="61"/>
          <w:w w:val="150"/>
        </w:rPr>
        <w:t xml:space="preserve"> </w:t>
      </w:r>
      <w:r>
        <w:t>co</w:t>
      </w:r>
      <w:r>
        <w:rPr>
          <w:spacing w:val="61"/>
          <w:w w:val="150"/>
        </w:rPr>
        <w:t xml:space="preserve"> </w:t>
      </w:r>
      <w:r>
        <w:t>do</w:t>
      </w:r>
      <w:r>
        <w:rPr>
          <w:spacing w:val="80"/>
        </w:rPr>
        <w:t xml:space="preserve">  </w:t>
      </w:r>
      <w:r>
        <w:t>stanu</w:t>
      </w:r>
      <w:r>
        <w:rPr>
          <w:spacing w:val="80"/>
        </w:rPr>
        <w:t xml:space="preserve">  </w:t>
      </w:r>
      <w:r>
        <w:t>technicznego</w:t>
      </w:r>
      <w:r>
        <w:rPr>
          <w:spacing w:val="80"/>
        </w:rPr>
        <w:t xml:space="preserve"> </w:t>
      </w:r>
      <w:r w:rsidR="00FA12DF">
        <w:t>urządzenia</w:t>
      </w:r>
      <w:r>
        <w:t>,</w:t>
      </w:r>
      <w:r>
        <w:rPr>
          <w:spacing w:val="80"/>
        </w:rPr>
        <w:t xml:space="preserve">  </w:t>
      </w:r>
      <w:r>
        <w:t>jego</w:t>
      </w:r>
      <w:r>
        <w:rPr>
          <w:spacing w:val="80"/>
        </w:rPr>
        <w:t xml:space="preserve">  </w:t>
      </w:r>
      <w:r>
        <w:t>właściwości,</w:t>
      </w:r>
      <w:r>
        <w:rPr>
          <w:spacing w:val="80"/>
        </w:rPr>
        <w:t xml:space="preserve">  </w:t>
      </w:r>
      <w:r>
        <w:t>jego</w:t>
      </w:r>
      <w:r>
        <w:rPr>
          <w:spacing w:val="80"/>
        </w:rPr>
        <w:t xml:space="preserve">  </w:t>
      </w:r>
      <w:r>
        <w:t>wszystkich</w:t>
      </w:r>
      <w:r>
        <w:rPr>
          <w:spacing w:val="80"/>
        </w:rPr>
        <w:t xml:space="preserve">  </w:t>
      </w:r>
      <w:r>
        <w:t>parametrów,</w:t>
      </w:r>
      <w:r>
        <w:rPr>
          <w:spacing w:val="80"/>
        </w:rPr>
        <w:t xml:space="preserve"> </w:t>
      </w:r>
      <w:r>
        <w:t>a także jego wyglądu.</w:t>
      </w:r>
    </w:p>
    <w:p w14:paraId="4656D5C6" w14:textId="2A9F8709" w:rsidR="00B64115" w:rsidRDefault="00000000" w:rsidP="00FA12DF">
      <w:pPr>
        <w:pStyle w:val="Tekstpodstawowy"/>
        <w:numPr>
          <w:ilvl w:val="0"/>
          <w:numId w:val="3"/>
        </w:numPr>
        <w:spacing w:line="276" w:lineRule="auto"/>
        <w:ind w:right="120"/>
        <w:jc w:val="both"/>
      </w:pPr>
      <w:r>
        <w:t>Strony</w:t>
      </w:r>
      <w:r w:rsidRPr="00FA12DF">
        <w:rPr>
          <w:spacing w:val="33"/>
        </w:rPr>
        <w:t xml:space="preserve"> </w:t>
      </w:r>
      <w:r>
        <w:t>ustaliły,</w:t>
      </w:r>
      <w:r w:rsidRPr="00FA12DF">
        <w:rPr>
          <w:spacing w:val="36"/>
        </w:rPr>
        <w:t xml:space="preserve"> </w:t>
      </w:r>
      <w:r>
        <w:t>że</w:t>
      </w:r>
      <w:r w:rsidRPr="00FA12DF">
        <w:rPr>
          <w:spacing w:val="36"/>
        </w:rPr>
        <w:t xml:space="preserve"> </w:t>
      </w:r>
      <w:r>
        <w:t>wszelkiego</w:t>
      </w:r>
      <w:r w:rsidRPr="00FA12DF">
        <w:rPr>
          <w:spacing w:val="35"/>
        </w:rPr>
        <w:t xml:space="preserve"> </w:t>
      </w:r>
      <w:r>
        <w:t>rodzaju</w:t>
      </w:r>
      <w:r w:rsidRPr="00FA12DF">
        <w:rPr>
          <w:spacing w:val="33"/>
        </w:rPr>
        <w:t xml:space="preserve"> </w:t>
      </w:r>
      <w:r>
        <w:t>koszty</w:t>
      </w:r>
      <w:r w:rsidRPr="00FA12DF">
        <w:rPr>
          <w:spacing w:val="33"/>
        </w:rPr>
        <w:t xml:space="preserve"> </w:t>
      </w:r>
      <w:r>
        <w:t>i</w:t>
      </w:r>
      <w:r w:rsidRPr="00FA12DF">
        <w:rPr>
          <w:spacing w:val="36"/>
        </w:rPr>
        <w:t xml:space="preserve"> </w:t>
      </w:r>
      <w:r>
        <w:t>opłaty</w:t>
      </w:r>
      <w:r w:rsidRPr="00FA12DF">
        <w:rPr>
          <w:spacing w:val="33"/>
        </w:rPr>
        <w:t xml:space="preserve"> </w:t>
      </w:r>
      <w:r>
        <w:t>wynikające</w:t>
      </w:r>
      <w:r w:rsidRPr="00FA12DF">
        <w:rPr>
          <w:spacing w:val="35"/>
        </w:rPr>
        <w:t xml:space="preserve"> </w:t>
      </w:r>
      <w:r>
        <w:t>z</w:t>
      </w:r>
      <w:r w:rsidRPr="00FA12DF">
        <w:rPr>
          <w:spacing w:val="32"/>
        </w:rPr>
        <w:t xml:space="preserve"> </w:t>
      </w:r>
      <w:r>
        <w:t>realizacji</w:t>
      </w:r>
      <w:r w:rsidRPr="00FA12DF">
        <w:rPr>
          <w:spacing w:val="36"/>
        </w:rPr>
        <w:t xml:space="preserve"> </w:t>
      </w:r>
      <w:r>
        <w:t>niniejszej</w:t>
      </w:r>
      <w:r w:rsidRPr="00FA12DF">
        <w:rPr>
          <w:spacing w:val="37"/>
        </w:rPr>
        <w:t xml:space="preserve"> </w:t>
      </w:r>
      <w:r>
        <w:t>umowy</w:t>
      </w:r>
      <w:r w:rsidRPr="00FA12DF">
        <w:rPr>
          <w:spacing w:val="33"/>
        </w:rPr>
        <w:t xml:space="preserve"> </w:t>
      </w:r>
      <w:r>
        <w:t xml:space="preserve">obciążają </w:t>
      </w:r>
      <w:r w:rsidRPr="00FA12DF">
        <w:rPr>
          <w:spacing w:val="-2"/>
        </w:rPr>
        <w:t>Kupującego.</w:t>
      </w:r>
    </w:p>
    <w:p w14:paraId="05F47CEF" w14:textId="77777777" w:rsidR="00B64115" w:rsidRDefault="00B64115">
      <w:pPr>
        <w:pStyle w:val="Tekstpodstawowy"/>
        <w:spacing w:before="80"/>
      </w:pPr>
    </w:p>
    <w:p w14:paraId="0F69A309" w14:textId="3E9B8A5E" w:rsidR="00B64115" w:rsidRDefault="00000000">
      <w:pPr>
        <w:ind w:right="19"/>
        <w:jc w:val="center"/>
        <w:rPr>
          <w:b/>
        </w:rPr>
      </w:pPr>
      <w:r>
        <w:t>§</w:t>
      </w:r>
      <w:r>
        <w:rPr>
          <w:spacing w:val="17"/>
        </w:rPr>
        <w:t xml:space="preserve"> </w:t>
      </w:r>
      <w:r w:rsidR="00257D1A">
        <w:rPr>
          <w:b/>
          <w:spacing w:val="-10"/>
        </w:rPr>
        <w:t>6</w:t>
      </w:r>
    </w:p>
    <w:p w14:paraId="62A04B50" w14:textId="77777777" w:rsidR="00B64115" w:rsidRDefault="00B64115">
      <w:pPr>
        <w:pStyle w:val="Tekstpodstawowy"/>
        <w:spacing w:before="72"/>
        <w:rPr>
          <w:b/>
        </w:rPr>
      </w:pPr>
    </w:p>
    <w:p w14:paraId="3A761AFF" w14:textId="312464CF" w:rsidR="00B64115" w:rsidRDefault="00000000" w:rsidP="00FA12DF">
      <w:pPr>
        <w:pStyle w:val="Tekstpodstawowy"/>
        <w:spacing w:line="276" w:lineRule="auto"/>
        <w:ind w:left="119"/>
        <w:jc w:val="both"/>
      </w:pPr>
      <w:r>
        <w:t>W</w:t>
      </w:r>
      <w:r>
        <w:rPr>
          <w:spacing w:val="-1"/>
        </w:rPr>
        <w:t xml:space="preserve"> </w:t>
      </w:r>
      <w:r>
        <w:t>sprawach</w:t>
      </w:r>
      <w:r>
        <w:rPr>
          <w:spacing w:val="-7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miały</w:t>
      </w:r>
      <w:r>
        <w:rPr>
          <w:spacing w:val="-4"/>
        </w:rPr>
        <w:t xml:space="preserve"> </w:t>
      </w:r>
      <w:r>
        <w:t>zastosowanie</w:t>
      </w:r>
      <w:r>
        <w:rPr>
          <w:spacing w:val="-1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przetargu</w:t>
      </w:r>
      <w:r>
        <w:rPr>
          <w:spacing w:val="-2"/>
        </w:rPr>
        <w:t xml:space="preserve"> </w:t>
      </w:r>
      <w:r>
        <w:t xml:space="preserve">na sprzedaż </w:t>
      </w:r>
      <w:r w:rsidR="00FA12DF">
        <w:t>wirówki do preparatyki krwi</w:t>
      </w:r>
      <w:r>
        <w:t xml:space="preserve"> oraz przepisy Kodeksu cywilnego.</w:t>
      </w:r>
    </w:p>
    <w:p w14:paraId="5FF687CB" w14:textId="77777777" w:rsidR="00B64115" w:rsidRDefault="00B64115">
      <w:pPr>
        <w:pStyle w:val="Tekstpodstawowy"/>
        <w:spacing w:before="41"/>
      </w:pPr>
    </w:p>
    <w:p w14:paraId="0FC46AD0" w14:textId="4C5702A1" w:rsidR="00B64115" w:rsidRDefault="00000000">
      <w:pPr>
        <w:ind w:right="19"/>
        <w:jc w:val="center"/>
        <w:rPr>
          <w:b/>
        </w:rPr>
      </w:pPr>
      <w:r>
        <w:t>§</w:t>
      </w:r>
      <w:r>
        <w:rPr>
          <w:spacing w:val="17"/>
        </w:rPr>
        <w:t xml:space="preserve"> </w:t>
      </w:r>
      <w:r w:rsidR="00257D1A">
        <w:rPr>
          <w:b/>
          <w:spacing w:val="-10"/>
        </w:rPr>
        <w:t>7</w:t>
      </w:r>
    </w:p>
    <w:p w14:paraId="7D426EE6" w14:textId="77777777" w:rsidR="00B64115" w:rsidRDefault="00B64115">
      <w:pPr>
        <w:pStyle w:val="Tekstpodstawowy"/>
        <w:spacing w:before="73"/>
        <w:rPr>
          <w:b/>
        </w:rPr>
      </w:pPr>
    </w:p>
    <w:p w14:paraId="78A55660" w14:textId="77777777" w:rsidR="00B64115" w:rsidRDefault="00000000">
      <w:pPr>
        <w:pStyle w:val="Tekstpodstawowy"/>
        <w:spacing w:line="276" w:lineRule="auto"/>
        <w:ind w:left="119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niemożności</w:t>
      </w:r>
      <w:r>
        <w:rPr>
          <w:spacing w:val="-3"/>
        </w:rPr>
        <w:t xml:space="preserve"> </w:t>
      </w:r>
      <w:r>
        <w:t>osiągnięcia</w:t>
      </w:r>
      <w:r>
        <w:rPr>
          <w:spacing w:val="-3"/>
        </w:rPr>
        <w:t xml:space="preserve"> </w:t>
      </w:r>
      <w:r>
        <w:t>porozumienia</w:t>
      </w:r>
      <w:r>
        <w:rPr>
          <w:spacing w:val="-2"/>
        </w:rPr>
        <w:t xml:space="preserve"> </w:t>
      </w:r>
      <w:r>
        <w:t>sprawy</w:t>
      </w:r>
      <w:r>
        <w:rPr>
          <w:spacing w:val="-5"/>
        </w:rPr>
        <w:t xml:space="preserve"> </w:t>
      </w:r>
      <w:r>
        <w:t>sporne</w:t>
      </w:r>
      <w:r>
        <w:rPr>
          <w:spacing w:val="-3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rozstrzygane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drodze</w:t>
      </w:r>
      <w:r>
        <w:rPr>
          <w:spacing w:val="-3"/>
        </w:rPr>
        <w:t xml:space="preserve"> </w:t>
      </w:r>
      <w:r>
        <w:t>sądowej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Sąd powszechny właściwy miejscowo dla siedziby Sprzedającego.</w:t>
      </w:r>
    </w:p>
    <w:p w14:paraId="79EFA592" w14:textId="77777777" w:rsidR="00B64115" w:rsidRDefault="00B64115">
      <w:pPr>
        <w:pStyle w:val="Tekstpodstawowy"/>
        <w:spacing w:before="41"/>
      </w:pPr>
    </w:p>
    <w:p w14:paraId="79AFC640" w14:textId="1ED3932C" w:rsidR="00B64115" w:rsidRDefault="00000000">
      <w:pPr>
        <w:ind w:right="19"/>
        <w:jc w:val="center"/>
        <w:rPr>
          <w:b/>
        </w:rPr>
      </w:pPr>
      <w:r>
        <w:t>§</w:t>
      </w:r>
      <w:r>
        <w:rPr>
          <w:spacing w:val="17"/>
        </w:rPr>
        <w:t xml:space="preserve"> </w:t>
      </w:r>
      <w:r w:rsidR="00257D1A">
        <w:rPr>
          <w:b/>
          <w:spacing w:val="-10"/>
        </w:rPr>
        <w:t>8</w:t>
      </w:r>
    </w:p>
    <w:p w14:paraId="67557AF6" w14:textId="77777777" w:rsidR="00B64115" w:rsidRDefault="00B64115">
      <w:pPr>
        <w:pStyle w:val="Tekstpodstawowy"/>
        <w:spacing w:before="72"/>
        <w:rPr>
          <w:b/>
        </w:rPr>
      </w:pPr>
    </w:p>
    <w:p w14:paraId="555B16FE" w14:textId="77777777" w:rsidR="00B64115" w:rsidRDefault="00000000">
      <w:pPr>
        <w:pStyle w:val="Tekstpodstawowy"/>
        <w:ind w:left="119"/>
      </w:pPr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5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jednym</w:t>
      </w:r>
      <w:r>
        <w:rPr>
          <w:spacing w:val="-8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ze</w:t>
      </w:r>
      <w:r>
        <w:rPr>
          <w:spacing w:val="-2"/>
        </w:rPr>
        <w:t xml:space="preserve"> Stron.</w:t>
      </w:r>
    </w:p>
    <w:p w14:paraId="228DF022" w14:textId="77777777" w:rsidR="00B64115" w:rsidRDefault="00B64115">
      <w:pPr>
        <w:pStyle w:val="Tekstpodstawowy"/>
      </w:pPr>
    </w:p>
    <w:p w14:paraId="3A42045F" w14:textId="77777777" w:rsidR="00B64115" w:rsidRDefault="00B64115">
      <w:pPr>
        <w:pStyle w:val="Tekstpodstawowy"/>
      </w:pPr>
    </w:p>
    <w:p w14:paraId="11AE76F3" w14:textId="77777777" w:rsidR="00B64115" w:rsidRDefault="00B64115">
      <w:pPr>
        <w:pStyle w:val="Tekstpodstawowy"/>
      </w:pPr>
    </w:p>
    <w:p w14:paraId="6D15F1DC" w14:textId="77777777" w:rsidR="00B64115" w:rsidRDefault="00B64115">
      <w:pPr>
        <w:pStyle w:val="Tekstpodstawowy"/>
        <w:spacing w:before="190"/>
      </w:pPr>
    </w:p>
    <w:p w14:paraId="7DEC7DDA" w14:textId="77777777" w:rsidR="00B64115" w:rsidRDefault="00000000">
      <w:pPr>
        <w:pStyle w:val="Tekstpodstawowy"/>
        <w:tabs>
          <w:tab w:val="left" w:pos="8615"/>
        </w:tabs>
        <w:ind w:left="820"/>
      </w:pPr>
      <w:r>
        <w:rPr>
          <w:spacing w:val="-2"/>
        </w:rPr>
        <w:t>Sprzedający</w:t>
      </w:r>
      <w:r>
        <w:tab/>
      </w:r>
      <w:r>
        <w:rPr>
          <w:spacing w:val="-2"/>
        </w:rPr>
        <w:t>Kupujący</w:t>
      </w:r>
    </w:p>
    <w:sectPr w:rsidR="00B64115" w:rsidSect="0017242B">
      <w:footerReference w:type="default" r:id="rId7"/>
      <w:pgSz w:w="11910" w:h="16840"/>
      <w:pgMar w:top="851" w:right="995" w:bottom="851" w:left="993" w:header="0" w:footer="2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6C76" w14:textId="77777777" w:rsidR="0017242B" w:rsidRDefault="0017242B">
      <w:r>
        <w:separator/>
      </w:r>
    </w:p>
  </w:endnote>
  <w:endnote w:type="continuationSeparator" w:id="0">
    <w:p w14:paraId="3BA1EEAB" w14:textId="77777777" w:rsidR="0017242B" w:rsidRDefault="0017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7758" w14:textId="77777777" w:rsidR="00B6411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9BD1AA" wp14:editId="3BC75919">
              <wp:simplePos x="0" y="0"/>
              <wp:positionH relativeFrom="page">
                <wp:posOffset>7056119</wp:posOffset>
              </wp:positionH>
              <wp:positionV relativeFrom="page">
                <wp:posOffset>10394312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1F51D" w14:textId="77777777" w:rsidR="00B64115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BD1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6pt;margin-top:818.45pt;width:12.0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Agy+gq4QAA&#10;AA8BAAAPAAAAZHJzL2Rvd25yZXYueG1sTI9BT8MwDIXvSPyHyEjcWLJVRLQ0nSYEJyREVw4c0yZr&#10;qzVOabKt/HvcE/PJz356/pxvZzews51C71HBeiWAWWy86bFV8FW9PTwBC1Gj0YNHq+DXBtgWtze5&#10;zoy/YGnP+9gyCsGQaQVdjGPGeWg663RY+dEi7Q5+cjqSnFpuJn2hcDfwjRCSO90jXej0aF862xz3&#10;J6dg943la//zUX+Wh7KvqlTguzwqdX83756BRTvHfzMs+IQOBTHV/oQmsIE01Ya81MlEpsAWzzp5&#10;TIDVy0yKFHiR8+s/ij8AAAD//wMAUEsBAi0AFAAGAAgAAAAhALaDOJL+AAAA4QEAABMAAAAAAAAA&#10;AAAAAAAAAAAAAFtDb250ZW50X1R5cGVzXS54bWxQSwECLQAUAAYACAAAACEAOP0h/9YAAACUAQAA&#10;CwAAAAAAAAAAAAAAAAAvAQAAX3JlbHMvLnJlbHNQSwECLQAUAAYACAAAACEA0Ofp8ZMBAAAaAwAA&#10;DgAAAAAAAAAAAAAAAAAuAgAAZHJzL2Uyb0RvYy54bWxQSwECLQAUAAYACAAAACEAIMvoKuEAAAAP&#10;AQAADwAAAAAAAAAAAAAAAADtAwAAZHJzL2Rvd25yZXYueG1sUEsFBgAAAAAEAAQA8wAAAPsEAAAA&#10;AA==&#10;" filled="f" stroked="f">
              <v:textbox inset="0,0,0,0">
                <w:txbxContent>
                  <w:p w14:paraId="69B1F51D" w14:textId="77777777" w:rsidR="00B64115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55BD" w14:textId="77777777" w:rsidR="0017242B" w:rsidRDefault="0017242B">
      <w:r>
        <w:separator/>
      </w:r>
    </w:p>
  </w:footnote>
  <w:footnote w:type="continuationSeparator" w:id="0">
    <w:p w14:paraId="270B5ADB" w14:textId="77777777" w:rsidR="0017242B" w:rsidRDefault="0017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308"/>
    <w:multiLevelType w:val="hybridMultilevel"/>
    <w:tmpl w:val="1066959A"/>
    <w:lvl w:ilvl="0" w:tplc="C0F27D94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DEED08">
      <w:numFmt w:val="bullet"/>
      <w:lvlText w:val="•"/>
      <w:lvlJc w:val="left"/>
      <w:pPr>
        <w:ind w:left="1498" w:hanging="360"/>
      </w:pPr>
      <w:rPr>
        <w:rFonts w:hint="default"/>
        <w:lang w:val="pl-PL" w:eastAsia="en-US" w:bidi="ar-SA"/>
      </w:rPr>
    </w:lvl>
    <w:lvl w:ilvl="2" w:tplc="CA047406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9FBC8140">
      <w:numFmt w:val="bullet"/>
      <w:lvlText w:val="•"/>
      <w:lvlJc w:val="left"/>
      <w:pPr>
        <w:ind w:left="3535" w:hanging="360"/>
      </w:pPr>
      <w:rPr>
        <w:rFonts w:hint="default"/>
        <w:lang w:val="pl-PL" w:eastAsia="en-US" w:bidi="ar-SA"/>
      </w:rPr>
    </w:lvl>
    <w:lvl w:ilvl="4" w:tplc="1A6AC920">
      <w:numFmt w:val="bullet"/>
      <w:lvlText w:val="•"/>
      <w:lvlJc w:val="left"/>
      <w:pPr>
        <w:ind w:left="4554" w:hanging="360"/>
      </w:pPr>
      <w:rPr>
        <w:rFonts w:hint="default"/>
        <w:lang w:val="pl-PL" w:eastAsia="en-US" w:bidi="ar-SA"/>
      </w:rPr>
    </w:lvl>
    <w:lvl w:ilvl="5" w:tplc="727C708A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F400358E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F2D8ECEE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06DA30DE">
      <w:numFmt w:val="bullet"/>
      <w:lvlText w:val="•"/>
      <w:lvlJc w:val="left"/>
      <w:pPr>
        <w:ind w:left="86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D9524C0"/>
    <w:multiLevelType w:val="hybridMultilevel"/>
    <w:tmpl w:val="33D6DF0C"/>
    <w:lvl w:ilvl="0" w:tplc="92AC6DE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C4B0FC">
      <w:numFmt w:val="bullet"/>
      <w:lvlText w:val="•"/>
      <w:lvlJc w:val="left"/>
      <w:pPr>
        <w:ind w:left="1498" w:hanging="360"/>
      </w:pPr>
      <w:rPr>
        <w:rFonts w:hint="default"/>
        <w:lang w:val="pl-PL" w:eastAsia="en-US" w:bidi="ar-SA"/>
      </w:rPr>
    </w:lvl>
    <w:lvl w:ilvl="2" w:tplc="3808E48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E0B2BF7E">
      <w:numFmt w:val="bullet"/>
      <w:lvlText w:val="•"/>
      <w:lvlJc w:val="left"/>
      <w:pPr>
        <w:ind w:left="3535" w:hanging="360"/>
      </w:pPr>
      <w:rPr>
        <w:rFonts w:hint="default"/>
        <w:lang w:val="pl-PL" w:eastAsia="en-US" w:bidi="ar-SA"/>
      </w:rPr>
    </w:lvl>
    <w:lvl w:ilvl="4" w:tplc="DAF0CD84">
      <w:numFmt w:val="bullet"/>
      <w:lvlText w:val="•"/>
      <w:lvlJc w:val="left"/>
      <w:pPr>
        <w:ind w:left="4554" w:hanging="360"/>
      </w:pPr>
      <w:rPr>
        <w:rFonts w:hint="default"/>
        <w:lang w:val="pl-PL" w:eastAsia="en-US" w:bidi="ar-SA"/>
      </w:rPr>
    </w:lvl>
    <w:lvl w:ilvl="5" w:tplc="DA625F82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8FDA255A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5DAAB136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19228CDE">
      <w:numFmt w:val="bullet"/>
      <w:lvlText w:val="•"/>
      <w:lvlJc w:val="left"/>
      <w:pPr>
        <w:ind w:left="86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EEB5158"/>
    <w:multiLevelType w:val="hybridMultilevel"/>
    <w:tmpl w:val="DB62DC1A"/>
    <w:lvl w:ilvl="0" w:tplc="0415000F">
      <w:start w:val="1"/>
      <w:numFmt w:val="decimal"/>
      <w:lvlText w:val="%1."/>
      <w:lvlJc w:val="lef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656910240">
    <w:abstractNumId w:val="0"/>
  </w:num>
  <w:num w:numId="2" w16cid:durableId="937323965">
    <w:abstractNumId w:val="1"/>
  </w:num>
  <w:num w:numId="3" w16cid:durableId="114959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115"/>
    <w:rsid w:val="0017242B"/>
    <w:rsid w:val="00257D1A"/>
    <w:rsid w:val="00B64115"/>
    <w:rsid w:val="00F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23AA"/>
  <w15:docId w15:val="{81C3F5D0-EBA1-428F-AEDF-64FF9B8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 3 umowa sprzeda|y</dc:title>
  <dc:creator>sylwia.drzewiecka</dc:creator>
  <cp:lastModifiedBy>Sylwia Drzewiecka</cp:lastModifiedBy>
  <cp:revision>3</cp:revision>
  <dcterms:created xsi:type="dcterms:W3CDTF">2024-02-21T14:11:00Z</dcterms:created>
  <dcterms:modified xsi:type="dcterms:W3CDTF">2024-02-21T14:18:00Z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2024-02-21T00:00:00Z</vt:filetime>
  </property>
  <property fmtid="{D5CDD505-2E9C-101B-9397-08002B2CF9AE}" pid="4" name="Producer">
    <vt:lpwstr>Microsoft: Print To PDF</vt:lpwstr>
  </property>
</Properties>
</file>